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4</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UNIÓN TEMPORAL</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ahoma" w:cs="Tahoma" w:eastAsia="Tahoma" w:hAnsi="Tahoma"/>
          <w:sz w:val="20"/>
          <w:szCs w:val="20"/>
        </w:rPr>
      </w:pPr>
      <w:r w:rsidDel="00000000" w:rsidR="00000000" w:rsidRPr="00000000">
        <w:rPr>
          <w:rFonts w:ascii="Tahoma" w:cs="Tahoma" w:eastAsia="Tahoma" w:hAnsi="Tahoma"/>
          <w:b w:val="1"/>
          <w:color w:val="000000"/>
          <w:sz w:val="20"/>
          <w:szCs w:val="20"/>
          <w:rtl w:val="0"/>
        </w:rPr>
        <w:t xml:space="preserve">Objeto:</w:t>
      </w:r>
      <w:r w:rsidDel="00000000" w:rsidR="00000000" w:rsidRPr="00000000">
        <w:rPr>
          <w:rFonts w:ascii="Tahoma" w:cs="Tahoma" w:eastAsia="Tahoma" w:hAnsi="Tahoma"/>
          <w:color w:val="000000"/>
          <w:sz w:val="20"/>
          <w:szCs w:val="20"/>
          <w:rtl w:val="0"/>
        </w:rPr>
        <w:t xml:space="preserve"> </w:t>
      </w:r>
      <w:r w:rsidDel="00000000" w:rsidR="00000000" w:rsidRPr="00000000">
        <w:rPr>
          <w:rFonts w:ascii="Tahoma" w:cs="Tahoma" w:eastAsia="Tahoma" w:hAnsi="Tahoma"/>
          <w:sz w:val="20"/>
          <w:szCs w:val="20"/>
          <w:rtl w:val="0"/>
        </w:rPr>
        <w:t xml:space="preserve">_________________________________________________________________</w:t>
      </w:r>
    </w:p>
    <w:p w:rsidR="00000000" w:rsidDel="00000000" w:rsidP="00000000" w:rsidRDefault="00000000" w:rsidRPr="00000000" w14:paraId="0000000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009</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y__________________ (nombre del Representante Legal), debidamente autorizados para actuar en nombre y representación de ______________________ (nombre o razón social del integrante) y ___________________________ (nombre o razón social del integrante), respectivamente, manifestamos por este documento, que hemos convenido asociarnos en Unión Temporal para participar en el proceso de la referencia, cuyo objeto es </w:t>
      </w:r>
      <w:r w:rsidDel="00000000" w:rsidR="00000000" w:rsidRPr="00000000">
        <w:rPr>
          <w:rFonts w:ascii="Tahoma" w:cs="Tahoma" w:eastAsia="Tahoma" w:hAnsi="Tahoma"/>
          <w:i w:val="1"/>
          <w:sz w:val="20"/>
          <w:szCs w:val="20"/>
          <w:rtl w:val="0"/>
        </w:rPr>
        <w:t xml:space="preserve">Contratar el servicio de vigilancia y seguridad privada para las sedes de Canal Capital</w:t>
      </w:r>
      <w:r w:rsidDel="00000000" w:rsidR="00000000" w:rsidRPr="00000000">
        <w:rPr>
          <w:rFonts w:ascii="Tahoma" w:cs="Tahoma" w:eastAsia="Tahoma" w:hAnsi="Tahoma"/>
          <w:color w:val="000000"/>
          <w:sz w:val="20"/>
          <w:szCs w:val="20"/>
          <w:rtl w:val="0"/>
        </w:rPr>
        <w:t xml:space="preserve">, y por lo tanto, expresamos lo siguiente: </w:t>
      </w:r>
      <w:r w:rsidDel="00000000" w:rsidR="00000000" w:rsidRPr="00000000">
        <w:rPr>
          <w:rtl w:val="0"/>
        </w:rPr>
      </w:r>
    </w:p>
    <w:p w:rsidR="00000000" w:rsidDel="00000000" w:rsidP="00000000" w:rsidRDefault="00000000" w:rsidRPr="00000000" w14:paraId="0000000F">
      <w:pPr>
        <w:spacing w:after="0" w:line="240" w:lineRule="auto"/>
        <w:jc w:val="both"/>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0">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duración de la Unión Temporal </w:t>
      </w:r>
      <w:r w:rsidDel="00000000" w:rsidR="00000000" w:rsidRPr="00000000">
        <w:rPr>
          <w:rFonts w:ascii="Tahoma" w:cs="Tahoma" w:eastAsia="Tahoma" w:hAnsi="Tahoma"/>
          <w:sz w:val="20"/>
          <w:szCs w:val="20"/>
          <w:highlight w:val="white"/>
          <w:rtl w:val="0"/>
        </w:rPr>
        <w:t xml:space="preserve">es igual o superior al plazo estimado del contrato, su liquidación y un (1) año más.</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2. La Unión Temporal está integrada por: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tab/>
        <w:tab/>
        <w:tab/>
        <w:t xml:space="preserve">TÉRMINOS Y EXTENSIÓN DE</w:t>
        <w:tab/>
        <w:t xml:space="preserve">            (%)</w:t>
        <w:tab/>
      </w:r>
      <w:r w:rsidDel="00000000" w:rsidR="00000000" w:rsidRPr="00000000">
        <w:rPr>
          <w:rtl w:val="0"/>
        </w:rPr>
      </w:r>
    </w:p>
    <w:p w:rsidR="00000000" w:rsidDel="00000000" w:rsidP="00000000" w:rsidRDefault="00000000" w:rsidRPr="00000000" w14:paraId="00000015">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PARTICIPACIÓN EN LA</w:t>
      </w:r>
      <w:r w:rsidDel="00000000" w:rsidR="00000000" w:rsidRPr="00000000">
        <w:rPr>
          <w:rtl w:val="0"/>
        </w:rPr>
      </w:r>
    </w:p>
    <w:p w:rsidR="00000000" w:rsidDel="00000000" w:rsidP="00000000" w:rsidRDefault="00000000" w:rsidRPr="00000000" w14:paraId="00000016">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EJECUCIÓN DEL CONTRATO</w:t>
      </w:r>
      <w:r w:rsidDel="00000000" w:rsidR="00000000" w:rsidRPr="00000000">
        <w:rPr>
          <w:rtl w:val="0"/>
        </w:rPr>
      </w:r>
    </w:p>
    <w:p w:rsidR="00000000" w:rsidDel="00000000" w:rsidP="00000000" w:rsidRDefault="00000000" w:rsidRPr="00000000" w14:paraId="00000017">
      <w:pPr>
        <w:spacing w:after="0" w:line="240" w:lineRule="auto"/>
        <w:ind w:left="2832" w:firstLine="0"/>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COMPROMISO</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w:t>
        <w:tab/>
        <w:t xml:space="preserve"> _______________ </w:t>
      </w:r>
      <w:r w:rsidDel="00000000" w:rsidR="00000000" w:rsidRPr="00000000">
        <w:rPr>
          <w:rtl w:val="0"/>
        </w:rPr>
      </w:r>
    </w:p>
    <w:p w:rsidR="00000000" w:rsidDel="00000000" w:rsidP="00000000" w:rsidRDefault="00000000" w:rsidRPr="00000000" w14:paraId="0000001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3. La Unión Temporal se denomina UNIÓN TEMPORAL ________________. </w:t>
      </w:r>
      <w:r w:rsidDel="00000000" w:rsidR="00000000" w:rsidRPr="00000000">
        <w:rPr>
          <w:rtl w:val="0"/>
        </w:rPr>
      </w:r>
    </w:p>
    <w:p w:rsidR="00000000" w:rsidDel="00000000" w:rsidP="00000000" w:rsidRDefault="00000000" w:rsidRPr="00000000" w14:paraId="00000021">
      <w:pPr>
        <w:spacing w:after="0" w:line="240" w:lineRule="auto"/>
        <w:jc w:val="both"/>
        <w:rPr>
          <w:rFonts w:ascii="Tahoma" w:cs="Tahoma" w:eastAsia="Tahoma" w:hAnsi="Tahoma"/>
          <w:sz w:val="20"/>
          <w:szCs w:val="20"/>
        </w:rPr>
      </w:pPr>
      <w:r w:rsidDel="00000000" w:rsidR="00000000" w:rsidRPr="00000000">
        <w:rPr>
          <w:rFonts w:ascii="Tahoma" w:cs="Tahoma" w:eastAsia="Tahoma" w:hAnsi="Tahoma"/>
          <w:color w:val="000000"/>
          <w:sz w:val="20"/>
          <w:szCs w:val="20"/>
          <w:rtl w:val="0"/>
        </w:rPr>
        <w:t xml:space="preserve">4. La responsabilidad de los integrantes de la Unión Temporal es solidaria.</w:t>
      </w: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 </w:t>
      </w: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6. La sede de la Unión Temporal es: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E">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_______________, a los ____ días del mes de _____ de 202</w:t>
      </w:r>
      <w:r w:rsidDel="00000000" w:rsidR="00000000" w:rsidRPr="00000000">
        <w:rPr>
          <w:rFonts w:ascii="Tahoma" w:cs="Tahoma" w:eastAsia="Tahoma" w:hAnsi="Tahoma"/>
          <w:sz w:val="20"/>
          <w:szCs w:val="20"/>
          <w:rtl w:val="0"/>
        </w:rPr>
        <w:t xml:space="preserve">5</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0">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la Unión Temporal)</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3"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5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3B">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c"/>
    <w:tblPr>
      <w:tblStyleRowBandSize w:val="1"/>
      <w:tblStyleColBandSize w:val="1"/>
      <w:tblCellMar>
        <w:left w:w="115.0" w:type="dxa"/>
        <w:right w:w="115.0" w:type="dxa"/>
      </w:tblCellMar>
    </w:tblPr>
  </w:style>
  <w:style w:type="table" w:styleId="affb" w:customStyle="1">
    <w:basedOn w:val="TableNormalc"/>
    <w:tblPr>
      <w:tblStyleRowBandSize w:val="1"/>
      <w:tblStyleColBandSize w:val="1"/>
      <w:tblCellMar>
        <w:top w:w="15.0" w:type="dxa"/>
        <w:left w:w="15.0" w:type="dxa"/>
        <w:bottom w:w="15.0" w:type="dxa"/>
        <w:right w:w="15.0" w:type="dxa"/>
      </w:tblCellMar>
    </w:tblPr>
  </w:style>
  <w:style w:type="table" w:styleId="affc" w:customStyle="1">
    <w:basedOn w:val="TableNormalc"/>
    <w:tblPr>
      <w:tblStyleRowBandSize w:val="1"/>
      <w:tblStyleColBandSize w:val="1"/>
      <w:tblCellMar>
        <w:top w:w="15.0" w:type="dxa"/>
        <w:left w:w="15.0" w:type="dxa"/>
        <w:bottom w:w="15.0" w:type="dxa"/>
        <w:right w:w="15.0" w:type="dxa"/>
      </w:tblCellMar>
    </w:tblPr>
  </w:style>
  <w:style w:type="table" w:styleId="affd" w:customStyle="1">
    <w:basedOn w:val="TableNormalc"/>
    <w:tblPr>
      <w:tblStyleRowBandSize w:val="1"/>
      <w:tblStyleColBandSize w:val="1"/>
      <w:tblCellMar>
        <w:top w:w="15.0" w:type="dxa"/>
        <w:left w:w="15.0" w:type="dxa"/>
        <w:bottom w:w="15.0" w:type="dxa"/>
        <w:right w:w="15.0" w:type="dxa"/>
      </w:tblCellMar>
    </w:tblPr>
  </w:style>
  <w:style w:type="table" w:styleId="af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a"/>
    <w:tblPr>
      <w:tblStyleRowBandSize w:val="1"/>
      <w:tblStyleColBandSize w:val="1"/>
      <w:tblCellMar>
        <w:top w:w="15.0" w:type="dxa"/>
        <w:left w:w="15.0" w:type="dxa"/>
        <w:bottom w:w="15.0" w:type="dxa"/>
        <w:right w:w="15.0" w:type="dxa"/>
      </w:tblCellMar>
    </w:tblPr>
  </w:style>
  <w:style w:type="table" w:styleId="affff1" w:customStyle="1">
    <w:basedOn w:val="TableNormala"/>
    <w:tblPr>
      <w:tblStyleRowBandSize w:val="1"/>
      <w:tblStyleColBandSize w:val="1"/>
      <w:tblCellMar>
        <w:top w:w="15.0" w:type="dxa"/>
        <w:left w:w="15.0" w:type="dxa"/>
        <w:bottom w:w="15.0" w:type="dxa"/>
        <w:right w:w="15.0" w:type="dxa"/>
      </w:tblCellMar>
    </w:tblPr>
  </w:style>
  <w:style w:type="table" w:styleId="aff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9"/>
    <w:tblPr>
      <w:tblStyleRowBandSize w:val="1"/>
      <w:tblStyleColBandSize w:val="1"/>
      <w:tblCellMar>
        <w:top w:w="15.0" w:type="dxa"/>
        <w:left w:w="115.0" w:type="dxa"/>
        <w:bottom w:w="15.0" w:type="dxa"/>
        <w:right w:w="115.0" w:type="dxa"/>
      </w:tblCellMar>
    </w:tblPr>
  </w:style>
  <w:style w:type="table" w:styleId="afffff" w:customStyle="1">
    <w:basedOn w:val="TableNormal9"/>
    <w:tblPr>
      <w:tblStyleRowBandSize w:val="1"/>
      <w:tblStyleColBandSize w:val="1"/>
      <w:tblCellMar>
        <w:top w:w="15.0" w:type="dxa"/>
        <w:left w:w="115.0" w:type="dxa"/>
        <w:bottom w:w="15.0" w:type="dxa"/>
        <w:right w:w="115.0" w:type="dxa"/>
      </w:tblCellMar>
    </w:tblPr>
  </w:style>
  <w:style w:type="table" w:styleId="afffff0" w:customStyle="1">
    <w:basedOn w:val="TableNormal9"/>
    <w:tblPr>
      <w:tblStyleRowBandSize w:val="1"/>
      <w:tblStyleColBandSize w:val="1"/>
      <w:tblCellMar>
        <w:top w:w="15.0" w:type="dxa"/>
        <w:left w:w="115.0" w:type="dxa"/>
        <w:bottom w:w="15.0" w:type="dxa"/>
        <w:right w:w="115.0" w:type="dxa"/>
      </w:tblCellMar>
    </w:tblPr>
  </w:style>
  <w:style w:type="table" w:styleId="aff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9"/>
    <w:tblPr>
      <w:tblStyleRowBandSize w:val="1"/>
      <w:tblStyleColBandSize w:val="1"/>
      <w:tblCellMar>
        <w:top w:w="100.0" w:type="dxa"/>
        <w:left w:w="100.0" w:type="dxa"/>
        <w:bottom w:w="100.0" w:type="dxa"/>
        <w:right w:w="100.0" w:type="dxa"/>
      </w:tblCellMar>
    </w:tblPr>
  </w:style>
  <w:style w:type="table" w:styleId="afffff4" w:customStyle="1">
    <w:basedOn w:val="TableNormal9"/>
    <w:tblPr>
      <w:tblStyleRowBandSize w:val="1"/>
      <w:tblStyleColBandSize w:val="1"/>
      <w:tblCellMar>
        <w:top w:w="100.0" w:type="dxa"/>
        <w:left w:w="100.0" w:type="dxa"/>
        <w:bottom w:w="100.0" w:type="dxa"/>
        <w:right w:w="100.0" w:type="dxa"/>
      </w:tblCellMar>
    </w:tblPr>
  </w:style>
  <w:style w:type="table" w:styleId="afffff5" w:customStyle="1">
    <w:basedOn w:val="TableNormal9"/>
    <w:tblPr>
      <w:tblStyleRowBandSize w:val="1"/>
      <w:tblStyleColBandSize w:val="1"/>
      <w:tblCellMar>
        <w:top w:w="100.0" w:type="dxa"/>
        <w:left w:w="100.0" w:type="dxa"/>
        <w:bottom w:w="100.0" w:type="dxa"/>
        <w:right w:w="100.0" w:type="dxa"/>
      </w:tblCellMar>
    </w:tblPr>
  </w:style>
  <w:style w:type="table" w:styleId="af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7"/>
    <w:tblPr>
      <w:tblStyleRowBandSize w:val="1"/>
      <w:tblStyleColBandSize w:val="1"/>
      <w:tblCellMar>
        <w:top w:w="15.0" w:type="dxa"/>
        <w:left w:w="15.0" w:type="dxa"/>
        <w:bottom w:w="15.0" w:type="dxa"/>
        <w:right w:w="15.0" w:type="dxa"/>
      </w:tblCellMar>
    </w:tblPr>
  </w:style>
  <w:style w:type="table" w:styleId="affffff0" w:customStyle="1">
    <w:basedOn w:val="TableNormal7"/>
    <w:tblPr>
      <w:tblStyleRowBandSize w:val="1"/>
      <w:tblStyleColBandSize w:val="1"/>
      <w:tblCellMar>
        <w:top w:w="15.0" w:type="dxa"/>
        <w:left w:w="15.0" w:type="dxa"/>
        <w:bottom w:w="15.0" w:type="dxa"/>
        <w:right w:w="15.0" w:type="dxa"/>
      </w:tblCellMar>
    </w:tblPr>
  </w:style>
  <w:style w:type="table" w:styleId="affffff1" w:customStyle="1">
    <w:basedOn w:val="TableNormal7"/>
    <w:tblPr>
      <w:tblStyleRowBandSize w:val="1"/>
      <w:tblStyleColBandSize w:val="1"/>
      <w:tblCellMar>
        <w:top w:w="15.0" w:type="dxa"/>
        <w:left w:w="15.0" w:type="dxa"/>
        <w:bottom w:w="15.0" w:type="dxa"/>
        <w:right w:w="15.0" w:type="dxa"/>
      </w:tblCellMar>
    </w:tblPr>
  </w:style>
  <w:style w:type="table" w:styleId="aff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gczS2zuEopQM9IPWDf8sllu/dg==">CgMxLjAyCGguZ2pkZ3hzOAByITFUekdlSThkQjJ3RFNoZjBvakNFOThyRVJSX1dlTmEwTQ==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